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51A4E" w14:textId="52F6CB8C" w:rsidR="003A3ADB" w:rsidRPr="003A3ADB" w:rsidRDefault="00D54DE8" w:rsidP="003A3ADB">
      <w:pPr>
        <w:ind w:left="0" w:firstLine="0"/>
        <w:jc w:val="center"/>
        <w:rPr>
          <w:sz w:val="44"/>
          <w:szCs w:val="44"/>
        </w:rPr>
      </w:pPr>
      <w:r>
        <w:rPr>
          <w:sz w:val="44"/>
          <w:szCs w:val="44"/>
        </w:rPr>
        <w:t xml:space="preserve">E06.14 </w:t>
      </w:r>
      <w:r w:rsidR="003A3ADB" w:rsidRPr="003A3ADB">
        <w:rPr>
          <w:sz w:val="44"/>
          <w:szCs w:val="44"/>
          <w:lang w:val="el-GR"/>
        </w:rPr>
        <w:t>Ἀθηναίων</w:t>
      </w:r>
      <w:r w:rsidR="003A3ADB" w:rsidRPr="003A3ADB">
        <w:rPr>
          <w:sz w:val="44"/>
          <w:szCs w:val="44"/>
        </w:rPr>
        <w:t xml:space="preserve"> </w:t>
      </w:r>
      <w:r w:rsidR="003A3ADB" w:rsidRPr="003A3ADB">
        <w:rPr>
          <w:sz w:val="44"/>
          <w:szCs w:val="44"/>
          <w:lang w:val="el-GR"/>
        </w:rPr>
        <w:t>πολιτεία</w:t>
      </w:r>
      <w:r w:rsidR="003A3ADB" w:rsidRPr="003A3ADB">
        <w:rPr>
          <w:sz w:val="44"/>
          <w:szCs w:val="44"/>
        </w:rPr>
        <w:t xml:space="preserve"> </w:t>
      </w:r>
      <w:r w:rsidR="003A3ADB">
        <w:rPr>
          <w:sz w:val="44"/>
          <w:szCs w:val="44"/>
        </w:rPr>
        <w:t>32</w:t>
      </w:r>
      <w:r w:rsidR="00BE5D75">
        <w:rPr>
          <w:sz w:val="44"/>
          <w:szCs w:val="44"/>
        </w:rPr>
        <w:t>,3</w:t>
      </w:r>
      <w:r w:rsidR="003A3ADB">
        <w:rPr>
          <w:sz w:val="44"/>
          <w:szCs w:val="44"/>
        </w:rPr>
        <w:t xml:space="preserve"> </w:t>
      </w:r>
      <w:r w:rsidR="00BE5D75">
        <w:rPr>
          <w:sz w:val="44"/>
          <w:szCs w:val="44"/>
        </w:rPr>
        <w:t>–</w:t>
      </w:r>
      <w:r w:rsidR="003A3ADB">
        <w:rPr>
          <w:sz w:val="44"/>
          <w:szCs w:val="44"/>
        </w:rPr>
        <w:t xml:space="preserve"> 3</w:t>
      </w:r>
      <w:r w:rsidR="00DB08D5">
        <w:rPr>
          <w:sz w:val="44"/>
          <w:szCs w:val="44"/>
        </w:rPr>
        <w:t>4</w:t>
      </w:r>
    </w:p>
    <w:p w14:paraId="3031F7A7" w14:textId="19CDE482" w:rsidR="003A3ADB" w:rsidRPr="00F30BDC" w:rsidRDefault="00045E34" w:rsidP="00813648">
      <w:pPr>
        <w:ind w:left="0" w:firstLine="0"/>
        <w:rPr>
          <w:rFonts w:ascii="Cardo" w:hAnsi="Cardo" w:cs="Cardo"/>
          <w:i/>
          <w:iCs/>
          <w:sz w:val="20"/>
          <w:szCs w:val="20"/>
        </w:rPr>
      </w:pPr>
      <w:r w:rsidRPr="00F30BDC">
        <w:rPr>
          <w:rFonts w:ascii="Cardo" w:hAnsi="Cardo" w:cs="Cardo"/>
          <w:i/>
          <w:iCs/>
          <w:sz w:val="20"/>
          <w:szCs w:val="20"/>
        </w:rPr>
        <w:t xml:space="preserve">Nach der Katastrophe der sizilischen Expedition 413 </w:t>
      </w:r>
      <w:r w:rsidR="008B6530" w:rsidRPr="00F30BDC">
        <w:rPr>
          <w:rFonts w:ascii="Cardo" w:hAnsi="Cardo" w:cs="Cardo"/>
          <w:i/>
          <w:iCs/>
          <w:sz w:val="20"/>
          <w:szCs w:val="20"/>
        </w:rPr>
        <w:t>und dem Verlust der Flotte richtete sich der Zorn der Athener auf die Demagogen der Demokratie</w:t>
      </w:r>
      <w:r w:rsidR="003A3ADB" w:rsidRPr="00F30BDC">
        <w:rPr>
          <w:rFonts w:ascii="Cardo" w:hAnsi="Cardo" w:cs="Cardo"/>
          <w:i/>
          <w:iCs/>
          <w:sz w:val="20"/>
          <w:szCs w:val="20"/>
        </w:rPr>
        <w:t>,</w:t>
      </w:r>
      <w:r w:rsidR="008B6530" w:rsidRPr="00F30BDC">
        <w:rPr>
          <w:rFonts w:ascii="Cardo" w:hAnsi="Cardo" w:cs="Cardo"/>
          <w:i/>
          <w:iCs/>
          <w:sz w:val="20"/>
          <w:szCs w:val="20"/>
        </w:rPr>
        <w:t xml:space="preserve"> und es etablierte sich 411 eine Herrschaft von 400 Aristokraten, die nur 5.000 </w:t>
      </w:r>
      <w:r w:rsidR="00575784" w:rsidRPr="00F30BDC">
        <w:rPr>
          <w:rFonts w:ascii="Cardo" w:hAnsi="Cardo" w:cs="Cardo"/>
          <w:i/>
          <w:iCs/>
          <w:sz w:val="20"/>
          <w:szCs w:val="20"/>
        </w:rPr>
        <w:t>der waffentragenden</w:t>
      </w:r>
      <w:r w:rsidR="008B6530" w:rsidRPr="00F30BDC">
        <w:rPr>
          <w:rFonts w:ascii="Cardo" w:hAnsi="Cardo" w:cs="Cardo"/>
          <w:i/>
          <w:iCs/>
          <w:sz w:val="20"/>
          <w:szCs w:val="20"/>
        </w:rPr>
        <w:t xml:space="preserve"> Männer </w:t>
      </w:r>
      <w:r w:rsidR="00575784" w:rsidRPr="00F30BDC">
        <w:rPr>
          <w:rFonts w:ascii="Cardo" w:hAnsi="Cardo" w:cs="Cardo"/>
          <w:i/>
          <w:iCs/>
          <w:sz w:val="20"/>
          <w:szCs w:val="20"/>
        </w:rPr>
        <w:t>(</w:t>
      </w:r>
      <w:r w:rsidR="000956AD" w:rsidRPr="00F30BDC">
        <w:rPr>
          <w:rFonts w:ascii="Cardo" w:hAnsi="Cardo" w:cs="Cardo"/>
          <w:i/>
          <w:iCs/>
          <w:sz w:val="20"/>
          <w:szCs w:val="20"/>
          <w:lang w:val="el-GR"/>
        </w:rPr>
        <w:t>ἐκ</w:t>
      </w:r>
      <w:r w:rsidR="000956AD" w:rsidRPr="00F30BDC">
        <w:rPr>
          <w:rFonts w:ascii="Cardo" w:hAnsi="Cardo" w:cs="Cardo"/>
          <w:i/>
          <w:iCs/>
          <w:sz w:val="20"/>
          <w:szCs w:val="20"/>
        </w:rPr>
        <w:t xml:space="preserve"> </w:t>
      </w:r>
      <w:r w:rsidR="000956AD" w:rsidRPr="00F30BDC">
        <w:rPr>
          <w:rFonts w:ascii="Cardo" w:hAnsi="Cardo" w:cs="Cardo"/>
          <w:i/>
          <w:iCs/>
          <w:sz w:val="20"/>
          <w:szCs w:val="20"/>
          <w:lang w:val="el-GR"/>
        </w:rPr>
        <w:t>τῶν</w:t>
      </w:r>
      <w:r w:rsidR="000956AD" w:rsidRPr="00F30BDC">
        <w:rPr>
          <w:rFonts w:ascii="Cardo" w:hAnsi="Cardo" w:cs="Cardo"/>
          <w:i/>
          <w:iCs/>
          <w:sz w:val="20"/>
          <w:szCs w:val="20"/>
        </w:rPr>
        <w:t xml:space="preserve"> </w:t>
      </w:r>
      <w:r w:rsidR="000956AD" w:rsidRPr="00F30BDC">
        <w:rPr>
          <w:rFonts w:ascii="Cardo" w:hAnsi="Cardo" w:cs="Cardo"/>
          <w:i/>
          <w:iCs/>
          <w:sz w:val="20"/>
          <w:szCs w:val="20"/>
          <w:lang w:val="el-GR"/>
        </w:rPr>
        <w:t>ὅπλων</w:t>
      </w:r>
      <w:r w:rsidR="000956AD" w:rsidRPr="00F30BDC">
        <w:rPr>
          <w:rFonts w:ascii="Cardo" w:hAnsi="Cardo" w:cs="Cardo"/>
          <w:i/>
          <w:iCs/>
          <w:sz w:val="20"/>
          <w:szCs w:val="20"/>
        </w:rPr>
        <w:t xml:space="preserve"> - </w:t>
      </w:r>
      <w:hyperlink r:id="rId7" w:history="1">
        <w:r w:rsidR="00575784" w:rsidRPr="00F30BDC">
          <w:rPr>
            <w:rStyle w:val="Hyperlink"/>
            <w:rFonts w:ascii="Cardo" w:hAnsi="Cardo" w:cs="Cardo"/>
            <w:i/>
            <w:iCs/>
            <w:sz w:val="20"/>
            <w:szCs w:val="20"/>
          </w:rPr>
          <w:t>s. die Angaben hier</w:t>
        </w:r>
      </w:hyperlink>
      <w:r w:rsidR="00575784" w:rsidRPr="00F30BDC">
        <w:rPr>
          <w:rFonts w:ascii="Cardo" w:hAnsi="Cardo" w:cs="Cardo"/>
          <w:i/>
          <w:iCs/>
          <w:sz w:val="20"/>
          <w:szCs w:val="20"/>
        </w:rPr>
        <w:t xml:space="preserve">) </w:t>
      </w:r>
      <w:r w:rsidR="008B6530" w:rsidRPr="00F30BDC">
        <w:rPr>
          <w:rFonts w:ascii="Cardo" w:hAnsi="Cardo" w:cs="Cardo"/>
          <w:i/>
          <w:iCs/>
          <w:sz w:val="20"/>
          <w:szCs w:val="20"/>
        </w:rPr>
        <w:t>für die Volksversammlung zuließen</w:t>
      </w:r>
      <w:r w:rsidR="000956AD" w:rsidRPr="00F30BDC">
        <w:rPr>
          <w:rFonts w:ascii="Cardo" w:hAnsi="Cardo" w:cs="Cardo"/>
          <w:i/>
          <w:iCs/>
          <w:sz w:val="20"/>
          <w:szCs w:val="20"/>
        </w:rPr>
        <w:t xml:space="preserve"> (</w:t>
      </w:r>
      <w:r w:rsidR="000956AD" w:rsidRPr="00F30BDC">
        <w:rPr>
          <w:rFonts w:ascii="Cardo" w:hAnsi="Cardo" w:cs="Cardo"/>
          <w:i/>
          <w:iCs/>
          <w:sz w:val="20"/>
          <w:szCs w:val="20"/>
          <w:lang w:val="el-GR"/>
        </w:rPr>
        <w:t>ὀλιγαρχία</w:t>
      </w:r>
      <w:r w:rsidR="000956AD" w:rsidRPr="00F30BDC">
        <w:rPr>
          <w:rFonts w:ascii="Cardo" w:hAnsi="Cardo" w:cs="Cardo"/>
          <w:i/>
          <w:iCs/>
          <w:sz w:val="20"/>
          <w:szCs w:val="20"/>
        </w:rPr>
        <w:t>)</w:t>
      </w:r>
      <w:r w:rsidR="008B6530" w:rsidRPr="00F30BDC">
        <w:rPr>
          <w:rFonts w:ascii="Cardo" w:hAnsi="Cardo" w:cs="Cardo"/>
          <w:i/>
          <w:iCs/>
          <w:sz w:val="20"/>
          <w:szCs w:val="20"/>
        </w:rPr>
        <w:t>.</w:t>
      </w:r>
    </w:p>
    <w:p w14:paraId="645E59FE" w14:textId="265F46F5" w:rsidR="003A3ADB" w:rsidRPr="003A3ADB" w:rsidRDefault="00813648" w:rsidP="00813648">
      <w:pPr>
        <w:ind w:left="0" w:firstLine="0"/>
      </w:pPr>
      <w:r w:rsidRPr="003A3ADB">
        <w:rPr>
          <w:lang w:val="el-GR"/>
        </w:rPr>
        <w:t>γενομένης</w:t>
      </w:r>
      <w:r w:rsidRPr="003A3ADB">
        <w:t xml:space="preserve"> </w:t>
      </w:r>
      <w:r w:rsidRPr="003A3ADB">
        <w:rPr>
          <w:lang w:val="el-GR"/>
        </w:rPr>
        <w:t>δὲ</w:t>
      </w:r>
      <w:r w:rsidRPr="003A3ADB">
        <w:t xml:space="preserve"> </w:t>
      </w:r>
      <w:r w:rsidRPr="003A3ADB">
        <w:rPr>
          <w:lang w:val="el-GR"/>
        </w:rPr>
        <w:t>ταύτης</w:t>
      </w:r>
      <w:r w:rsidRPr="003A3ADB">
        <w:t xml:space="preserve"> </w:t>
      </w:r>
      <w:r w:rsidRPr="003A3ADB">
        <w:rPr>
          <w:lang w:val="el-GR"/>
        </w:rPr>
        <w:t>τῆς</w:t>
      </w:r>
      <w:r w:rsidRPr="003A3ADB">
        <w:t xml:space="preserve"> </w:t>
      </w:r>
      <w:r w:rsidRPr="003A3ADB">
        <w:rPr>
          <w:lang w:val="el-GR"/>
        </w:rPr>
        <w:t>πολιτείας</w:t>
      </w:r>
      <w:r w:rsidRPr="003A3ADB">
        <w:t xml:space="preserve">, </w:t>
      </w:r>
      <w:r w:rsidRPr="003A3ADB">
        <w:rPr>
          <w:lang w:val="el-GR"/>
        </w:rPr>
        <w:t>οἱ</w:t>
      </w:r>
      <w:r w:rsidRPr="003A3ADB">
        <w:t xml:space="preserve"> </w:t>
      </w:r>
      <w:r w:rsidRPr="003A3ADB">
        <w:rPr>
          <w:lang w:val="el-GR"/>
        </w:rPr>
        <w:t>μὲν</w:t>
      </w:r>
      <w:r w:rsidRPr="003A3ADB">
        <w:t xml:space="preserve"> </w:t>
      </w:r>
      <w:r w:rsidRPr="003A3ADB">
        <w:rPr>
          <w:lang w:val="el-GR"/>
        </w:rPr>
        <w:t>πεντακισχίλιοι</w:t>
      </w:r>
      <w:r w:rsidRPr="003A3ADB">
        <w:t xml:space="preserve"> </w:t>
      </w:r>
      <w:r w:rsidRPr="003A3ADB">
        <w:rPr>
          <w:lang w:val="el-GR"/>
        </w:rPr>
        <w:t>λόγῳ</w:t>
      </w:r>
      <w:r w:rsidRPr="003A3ADB">
        <w:t xml:space="preserve"> </w:t>
      </w:r>
      <w:r w:rsidRPr="003A3ADB">
        <w:rPr>
          <w:lang w:val="el-GR"/>
        </w:rPr>
        <w:t>μόνον</w:t>
      </w:r>
      <w:r w:rsidRPr="003A3ADB">
        <w:t xml:space="preserve"> </w:t>
      </w:r>
      <w:r w:rsidRPr="003A3ADB">
        <w:rPr>
          <w:lang w:val="el-GR"/>
        </w:rPr>
        <w:t>ᾑρέθησαν</w:t>
      </w:r>
      <w:r w:rsidRPr="003A3ADB">
        <w:t xml:space="preserve">, </w:t>
      </w:r>
      <w:r w:rsidRPr="003A3ADB">
        <w:rPr>
          <w:lang w:val="el-GR"/>
        </w:rPr>
        <w:t>οἱ</w:t>
      </w:r>
      <w:r w:rsidRPr="003A3ADB">
        <w:t xml:space="preserve"> </w:t>
      </w:r>
      <w:r w:rsidRPr="003A3ADB">
        <w:rPr>
          <w:lang w:val="el-GR"/>
        </w:rPr>
        <w:t>δὲ</w:t>
      </w:r>
      <w:r w:rsidRPr="003A3ADB">
        <w:t xml:space="preserve"> </w:t>
      </w:r>
      <w:r w:rsidRPr="003A3ADB">
        <w:rPr>
          <w:lang w:val="el-GR"/>
        </w:rPr>
        <w:t>τετρακόσιοι</w:t>
      </w:r>
      <w:r w:rsidRPr="003A3ADB">
        <w:t xml:space="preserve"> </w:t>
      </w:r>
      <w:r w:rsidRPr="003A3ADB">
        <w:rPr>
          <w:lang w:val="el-GR"/>
        </w:rPr>
        <w:t>μετὰ</w:t>
      </w:r>
      <w:r w:rsidRPr="003A3ADB">
        <w:t xml:space="preserve"> </w:t>
      </w:r>
      <w:r w:rsidRPr="003A3ADB">
        <w:rPr>
          <w:lang w:val="el-GR"/>
        </w:rPr>
        <w:t>τῶν</w:t>
      </w:r>
      <w:r w:rsidRPr="003A3ADB">
        <w:t xml:space="preserve"> </w:t>
      </w:r>
      <w:r w:rsidRPr="003A3ADB">
        <w:rPr>
          <w:lang w:val="el-GR"/>
        </w:rPr>
        <w:t>δέκα</w:t>
      </w:r>
      <w:r w:rsidRPr="003A3ADB">
        <w:t xml:space="preserve"> </w:t>
      </w:r>
      <w:r w:rsidRPr="003A3ADB">
        <w:rPr>
          <w:lang w:val="el-GR"/>
        </w:rPr>
        <w:t>τῶν</w:t>
      </w:r>
      <w:r w:rsidRPr="003A3ADB">
        <w:t xml:space="preserve"> </w:t>
      </w:r>
      <w:r w:rsidRPr="003A3ADB">
        <w:rPr>
          <w:lang w:val="el-GR"/>
        </w:rPr>
        <w:t>αὐτοκρατόρων</w:t>
      </w:r>
      <w:r w:rsidR="00472F9A">
        <w:rPr>
          <w:rStyle w:val="Funotenzeichen"/>
        </w:rPr>
        <w:footnoteReference w:id="1"/>
      </w:r>
      <w:r w:rsidRPr="003A3ADB">
        <w:t xml:space="preserve"> </w:t>
      </w:r>
      <w:r w:rsidRPr="003A3ADB">
        <w:rPr>
          <w:lang w:val="el-GR"/>
        </w:rPr>
        <w:t>εἰσελθόντες</w:t>
      </w:r>
      <w:r w:rsidRPr="003A3ADB">
        <w:t xml:space="preserve"> </w:t>
      </w:r>
      <w:r w:rsidRPr="003A3ADB">
        <w:rPr>
          <w:lang w:val="el-GR"/>
        </w:rPr>
        <w:t>εἰς</w:t>
      </w:r>
      <w:r w:rsidRPr="003A3ADB">
        <w:t xml:space="preserve"> </w:t>
      </w:r>
      <w:r w:rsidRPr="003A3ADB">
        <w:rPr>
          <w:lang w:val="el-GR"/>
        </w:rPr>
        <w:t>τὸ</w:t>
      </w:r>
      <w:r w:rsidRPr="003A3ADB">
        <w:t xml:space="preserve"> </w:t>
      </w:r>
      <w:r w:rsidRPr="003A3ADB">
        <w:rPr>
          <w:lang w:val="el-GR"/>
        </w:rPr>
        <w:t>βουλευτήριον</w:t>
      </w:r>
      <w:r w:rsidRPr="003A3ADB">
        <w:t xml:space="preserve"> </w:t>
      </w:r>
      <w:r w:rsidRPr="003A3ADB">
        <w:rPr>
          <w:lang w:val="el-GR"/>
        </w:rPr>
        <w:t>ἦρχον</w:t>
      </w:r>
      <w:r w:rsidRPr="003A3ADB">
        <w:t xml:space="preserve"> </w:t>
      </w:r>
      <w:r w:rsidRPr="003A3ADB">
        <w:rPr>
          <w:lang w:val="el-GR"/>
        </w:rPr>
        <w:t>τῆς</w:t>
      </w:r>
      <w:r w:rsidRPr="003A3ADB">
        <w:t xml:space="preserve"> </w:t>
      </w:r>
      <w:r w:rsidRPr="003A3ADB">
        <w:rPr>
          <w:lang w:val="el-GR"/>
        </w:rPr>
        <w:t>πόλεως</w:t>
      </w:r>
      <w:r w:rsidRPr="003A3ADB">
        <w:t xml:space="preserve">, </w:t>
      </w:r>
      <w:r w:rsidRPr="003A3ADB">
        <w:rPr>
          <w:lang w:val="el-GR"/>
        </w:rPr>
        <w:t>καὶ</w:t>
      </w:r>
      <w:r w:rsidRPr="003A3ADB">
        <w:t xml:space="preserve"> </w:t>
      </w:r>
      <w:r w:rsidRPr="003A3ADB">
        <w:rPr>
          <w:lang w:val="el-GR"/>
        </w:rPr>
        <w:t>πρὸς</w:t>
      </w:r>
      <w:r w:rsidRPr="003A3ADB">
        <w:t xml:space="preserve"> </w:t>
      </w:r>
      <w:r w:rsidRPr="003A3ADB">
        <w:rPr>
          <w:lang w:val="el-GR"/>
        </w:rPr>
        <w:t>Λακεδαιμονίους</w:t>
      </w:r>
      <w:r w:rsidRPr="003A3ADB">
        <w:t xml:space="preserve"> </w:t>
      </w:r>
      <w:r w:rsidRPr="003A3ADB">
        <w:rPr>
          <w:lang w:val="el-GR"/>
        </w:rPr>
        <w:t>πρεσβευσάμενοι</w:t>
      </w:r>
      <w:r w:rsidRPr="003A3ADB">
        <w:t xml:space="preserve"> </w:t>
      </w:r>
      <w:r w:rsidRPr="003A3ADB">
        <w:rPr>
          <w:lang w:val="el-GR"/>
        </w:rPr>
        <w:t>κατελύοντο</w:t>
      </w:r>
      <w:r w:rsidRPr="003A3ADB">
        <w:t xml:space="preserve"> </w:t>
      </w:r>
      <w:r w:rsidRPr="003A3ADB">
        <w:rPr>
          <w:lang w:val="el-GR"/>
        </w:rPr>
        <w:t>τὸν</w:t>
      </w:r>
      <w:r w:rsidRPr="003A3ADB">
        <w:t xml:space="preserve"> </w:t>
      </w:r>
      <w:r w:rsidRPr="003A3ADB">
        <w:rPr>
          <w:lang w:val="el-GR"/>
        </w:rPr>
        <w:t>πόλεμον</w:t>
      </w:r>
      <w:r w:rsidRPr="003A3ADB">
        <w:t xml:space="preserve">, </w:t>
      </w:r>
      <w:r w:rsidRPr="003A3ADB">
        <w:rPr>
          <w:lang w:val="el-GR"/>
        </w:rPr>
        <w:t>ἐφ</w:t>
      </w:r>
      <w:r w:rsidRPr="003A3ADB">
        <w:t xml:space="preserve">´ </w:t>
      </w:r>
      <w:r w:rsidRPr="003A3ADB">
        <w:rPr>
          <w:lang w:val="el-GR"/>
        </w:rPr>
        <w:t>οἷς</w:t>
      </w:r>
      <w:r w:rsidRPr="003A3ADB">
        <w:t xml:space="preserve"> </w:t>
      </w:r>
      <w:r w:rsidRPr="003A3ADB">
        <w:rPr>
          <w:lang w:val="el-GR"/>
        </w:rPr>
        <w:t>ἑκάτεροι</w:t>
      </w:r>
      <w:r w:rsidRPr="003A3ADB">
        <w:t xml:space="preserve"> </w:t>
      </w:r>
      <w:r w:rsidRPr="003A3ADB">
        <w:rPr>
          <w:lang w:val="el-GR"/>
        </w:rPr>
        <w:t>τυγχάνουσιν</w:t>
      </w:r>
      <w:r w:rsidRPr="003A3ADB">
        <w:t xml:space="preserve"> </w:t>
      </w:r>
      <w:r w:rsidRPr="003A3ADB">
        <w:rPr>
          <w:lang w:val="el-GR"/>
        </w:rPr>
        <w:t>ἔχοντες</w:t>
      </w:r>
      <w:r w:rsidRPr="003A3ADB">
        <w:t xml:space="preserve">· </w:t>
      </w:r>
      <w:r w:rsidRPr="003A3ADB">
        <w:rPr>
          <w:lang w:val="el-GR"/>
        </w:rPr>
        <w:t>οὐχ</w:t>
      </w:r>
      <w:r w:rsidRPr="003A3ADB">
        <w:t xml:space="preserve"> </w:t>
      </w:r>
      <w:r w:rsidRPr="003A3ADB">
        <w:rPr>
          <w:lang w:val="el-GR"/>
        </w:rPr>
        <w:t>ὑπακουόντων</w:t>
      </w:r>
      <w:r w:rsidRPr="003A3ADB">
        <w:t xml:space="preserve"> </w:t>
      </w:r>
      <w:r w:rsidRPr="003A3ADB">
        <w:rPr>
          <w:lang w:val="el-GR"/>
        </w:rPr>
        <w:t>δ</w:t>
      </w:r>
      <w:r w:rsidRPr="003A3ADB">
        <w:t xml:space="preserve">´ </w:t>
      </w:r>
      <w:r w:rsidRPr="003A3ADB">
        <w:rPr>
          <w:lang w:val="el-GR"/>
        </w:rPr>
        <w:t>ἐκείνων</w:t>
      </w:r>
      <w:r w:rsidRPr="003A3ADB">
        <w:t xml:space="preserve">, </w:t>
      </w:r>
      <w:r w:rsidRPr="003A3ADB">
        <w:rPr>
          <w:lang w:val="el-GR"/>
        </w:rPr>
        <w:t>εἰ</w:t>
      </w:r>
      <w:r w:rsidRPr="003A3ADB">
        <w:t xml:space="preserve"> </w:t>
      </w:r>
      <w:r w:rsidRPr="003A3ADB">
        <w:rPr>
          <w:lang w:val="el-GR"/>
        </w:rPr>
        <w:t>μὴ</w:t>
      </w:r>
      <w:r w:rsidRPr="003A3ADB">
        <w:t xml:space="preserve"> </w:t>
      </w:r>
      <w:r w:rsidRPr="003A3ADB">
        <w:rPr>
          <w:lang w:val="el-GR"/>
        </w:rPr>
        <w:t>καὶ</w:t>
      </w:r>
      <w:r w:rsidRPr="003A3ADB">
        <w:t xml:space="preserve"> </w:t>
      </w:r>
      <w:r w:rsidRPr="003A3ADB">
        <w:rPr>
          <w:lang w:val="el-GR"/>
        </w:rPr>
        <w:t>τὴν</w:t>
      </w:r>
      <w:r w:rsidRPr="003A3ADB">
        <w:t xml:space="preserve"> </w:t>
      </w:r>
      <w:r w:rsidRPr="003A3ADB">
        <w:rPr>
          <w:lang w:val="el-GR"/>
        </w:rPr>
        <w:t>ἀρχὴν</w:t>
      </w:r>
      <w:r w:rsidRPr="003A3ADB">
        <w:t xml:space="preserve"> </w:t>
      </w:r>
      <w:r w:rsidRPr="003A3ADB">
        <w:rPr>
          <w:lang w:val="el-GR"/>
        </w:rPr>
        <w:t>τῆς</w:t>
      </w:r>
      <w:r w:rsidRPr="003A3ADB">
        <w:t xml:space="preserve"> </w:t>
      </w:r>
      <w:r w:rsidRPr="003A3ADB">
        <w:rPr>
          <w:lang w:val="el-GR"/>
        </w:rPr>
        <w:t>θαλάττης</w:t>
      </w:r>
      <w:r w:rsidRPr="003A3ADB">
        <w:t xml:space="preserve"> </w:t>
      </w:r>
      <w:r w:rsidRPr="003A3ADB">
        <w:rPr>
          <w:lang w:val="el-GR"/>
        </w:rPr>
        <w:t>ἀφήσουσιν</w:t>
      </w:r>
      <w:r w:rsidRPr="003A3ADB">
        <w:t xml:space="preserve">, </w:t>
      </w:r>
      <w:r w:rsidRPr="003A3ADB">
        <w:rPr>
          <w:lang w:val="el-GR"/>
        </w:rPr>
        <w:t>οὕτως</w:t>
      </w:r>
      <w:r w:rsidRPr="003A3ADB">
        <w:t xml:space="preserve"> </w:t>
      </w:r>
      <w:r w:rsidRPr="003A3ADB">
        <w:rPr>
          <w:lang w:val="el-GR"/>
        </w:rPr>
        <w:t>ἀπέστησαν</w:t>
      </w:r>
      <w:r w:rsidRPr="003A3ADB">
        <w:t>.</w:t>
      </w:r>
    </w:p>
    <w:p w14:paraId="2B993A44" w14:textId="77777777" w:rsidR="003A3ADB" w:rsidRDefault="00813648" w:rsidP="00813648">
      <w:pPr>
        <w:ind w:left="0" w:firstLine="0"/>
      </w:pPr>
      <w:r w:rsidRPr="00813648">
        <w:rPr>
          <w:b/>
          <w:bCs/>
        </w:rPr>
        <w:t>XXXIII</w:t>
      </w:r>
      <w:r>
        <w:rPr>
          <w:b/>
          <w:bCs/>
        </w:rPr>
        <w:t xml:space="preserve"> </w:t>
      </w:r>
      <w:r w:rsidRPr="00813648">
        <w:t>Μῆνας μὲν οὖν ἴσως τέτταρας διέμεινεν ἡ τῶν τετρακοσίων πολιτεία, καὶ ἦρξεν</w:t>
      </w:r>
      <w:r w:rsidR="00C02C29">
        <w:rPr>
          <w:rStyle w:val="Funotenzeichen"/>
        </w:rPr>
        <w:footnoteReference w:id="2"/>
      </w:r>
      <w:r w:rsidRPr="00813648">
        <w:t xml:space="preserve"> ἐξ αὐτῶν Μνησίλοχος δίμηνον ἐπὶ Θεοπόμπου ἄρχοντος, </w:t>
      </w:r>
      <w:r w:rsidR="00BE5196">
        <w:t>&lt;</w:t>
      </w:r>
      <w:r w:rsidRPr="00813648">
        <w:t>ὃς</w:t>
      </w:r>
      <w:r w:rsidR="00BE5196">
        <w:t>&gt;</w:t>
      </w:r>
      <w:r w:rsidRPr="00813648">
        <w:t xml:space="preserve"> ἦρξε τοὺς ἐπιλοίπους δέκα μῆνας. ἡττηθέντες δὲ τῇ περὶ Ἐρέτριαν ναυμαχίᾳ, καὶ τῆς Εὐβοίας ἀποστάσης ὅλης πλὴν Ὠρεοῦ, χαλεπῶς ἐνεγκόντες ἐπὶ τῇ συμφορᾷ μάλιστα τῶν προγεγενημένων (πλείω γὰρ ἐκ τῆς Εὐβοίας ἢ τῆς Ἀττικῆς ἐτύγχανον ὠφελούμενοι), κατέλυσαν τοὺς τετρακοσίους, καὶ τὰ πράγματα παρέδωκαν τοῖς πεντακισχιλίοις τοῖς ἐκ τῶν ὅπλων, ψηφισάμενοι μηδεμίαν ἀρχὴν εἶναι μισθοφόρον.</w:t>
      </w:r>
      <w:r w:rsidR="000D76E9">
        <w:br/>
      </w:r>
      <w:r w:rsidRPr="00813648">
        <w:t>αἰτιώτατοι δ´ ἐγένοντο τῆς καταλύσεως Ἀριστοκράτης καὶ Θηραμένης, οὐ συναρεσκόμενοι τοῖς ὑπὸ τῶν τετρακοσίων γιγνομένοις. ἅπαντα γὰρ δι´ αὑτῶν ἔπραττον, οὐδὲν ἐπαναφέροντες τοῖς πεντακισχιλίοις. δοκοῦσι δὲ καλῶς πολιτευθῆναι κατὰ τούτους τοὺς καιρούς, πολέμου τε καθεστῶτος καὶ ἐκ τῶν ὅπλων τῆς πολιτείας οὔσης.</w:t>
      </w:r>
    </w:p>
    <w:p w14:paraId="494DB100" w14:textId="77777777" w:rsidR="003A3ADB" w:rsidRDefault="00813648" w:rsidP="00813648">
      <w:pPr>
        <w:ind w:left="0" w:firstLine="0"/>
      </w:pPr>
      <w:r w:rsidRPr="00813648">
        <w:rPr>
          <w:b/>
          <w:bCs/>
        </w:rPr>
        <w:t>XXXIV</w:t>
      </w:r>
      <w:r>
        <w:rPr>
          <w:b/>
          <w:bCs/>
        </w:rPr>
        <w:t xml:space="preserve"> </w:t>
      </w:r>
      <w:r w:rsidRPr="00813648">
        <w:t xml:space="preserve">Τούτους μὲν οὖν ἀφείλετο τὴν πολιτείαν ὁ δῆμος διὰ τάχους. ἔτει δ´ </w:t>
      </w:r>
      <w:r w:rsidRPr="008E1FAE">
        <w:t>ἕκτῳ</w:t>
      </w:r>
      <w:r w:rsidRPr="00813648">
        <w:t xml:space="preserve"> μετὰ τὴν τῶν τετρακοσίων κατάλυσιν, ἐπὶ Καλλίου τοῦ Ἀγγελῆθεν ἄρχοντος, γενομένης τῆς ἐν Ἀργινούσσαις ναυμαχίας, πρῶτον μὲν τοὺς δέκα στρατηγοὺς τοὺς τῇ ναυμαχίᾳ νικῶντας συνέβη κριθῆναι μιᾷ χειροτονίᾳ</w:t>
      </w:r>
      <w:r w:rsidR="00257EF8">
        <w:rPr>
          <w:rStyle w:val="Funotenzeichen"/>
        </w:rPr>
        <w:footnoteReference w:id="3"/>
      </w:r>
      <w:r w:rsidRPr="00813648">
        <w:t xml:space="preserve"> πάντας, τοὺς μὲν οὐδὲ συνναυμαχήσαντας, τοὺς δ´ ἐπ´ ἀλλοτρίας νεὼς σωθέντας, ἐξαπατηθέντος τοῦ δήμου διὰ τοὺς παροργίσαντας· ἔπειτα βουλομένων Λακεδαιμονίων ἐκ Δεκελείας</w:t>
      </w:r>
      <w:r w:rsidR="009529F8">
        <w:rPr>
          <w:rStyle w:val="Funotenzeichen"/>
        </w:rPr>
        <w:footnoteReference w:id="4"/>
      </w:r>
      <w:r w:rsidRPr="00813648">
        <w:t xml:space="preserve"> ἀπιέναι καὶ ἐφ´ οἷς ἔχουσιν ἑκάτεροι εἰρήνην ἄγειν, ἔνιοι μὲν ἐσπούδαζον, τὸ δὲ πλῆθος οὐχ ὑπήκουσεν</w:t>
      </w:r>
      <w:r w:rsidR="00B07122">
        <w:t xml:space="preserve"> </w:t>
      </w:r>
      <w:r w:rsidRPr="00813648">
        <w:t>ἐξαπατηθέντες ὑπὸ Κλεοφῶντος, ὃς ἐκώλυσε γενέσθαι τὴν εἰρήνην, ἐλθὼν εἰς τὴν ἐκκλησίαν μεθύων καὶ θώρακα ἐνδεδυκώς, οὐ φάσκων ἐπιτρέψειν ἐὰν μὴ πάσας ἀφῶσι Λακεδαιμόνιοι τὰς πόλεις</w:t>
      </w:r>
      <w:r w:rsidR="00CD019A">
        <w:rPr>
          <w:rStyle w:val="Funotenzeichen"/>
        </w:rPr>
        <w:footnoteReference w:id="5"/>
      </w:r>
      <w:r w:rsidRPr="00813648">
        <w:t>.</w:t>
      </w:r>
      <w:r w:rsidR="005619A1">
        <w:br/>
      </w:r>
      <w:r w:rsidRPr="00813648">
        <w:t>οὐ χρησάμενοι δὲ καλῶς τότε τοῖς πράγμασι, μετ´ οὐ πολὺν χρόνον ἔγνωσαν τὴν ἁμαρτίαν. τῷ γὰρ ὕστερον ἔτει, ἐπ´ Ἀλεξίου ἄρχοντος, ἠτύχησαν τὴν ἐν Αἰγὸς ποταμοῖς</w:t>
      </w:r>
      <w:r w:rsidR="005619A1">
        <w:rPr>
          <w:rStyle w:val="Funotenzeichen"/>
        </w:rPr>
        <w:footnoteReference w:id="6"/>
      </w:r>
      <w:r w:rsidRPr="00813648">
        <w:t xml:space="preserve"> ναυμαχίαν, ἐξ ἧς συνέβη κύριον γενόμενον τῆς πόλεως Λύσανδρον καταστῆσαι τοὺς τριάκοντα τρόπῳ </w:t>
      </w:r>
      <w:r w:rsidRPr="008E1FAE">
        <w:t>τοιῷδε</w:t>
      </w:r>
      <w:r w:rsidRPr="00813648">
        <w:t xml:space="preserve">. τῆς εἰρήνης γενομένης αὐτοῖς ἐφ´ ᾧ τε πολιτεύσονται τὴν πάτριον πολιτείαν, οἱ μὲν δημοτικοὶ διασῴζειν ἐπειρῶντο τὸν δῆμον, τῶν δὲ γνωρίμων οἱ μὲν ἐν ταῖς ἑταιρείαις ὄντες, καὶ τῶν φυγάδων οἱ μετὰ τὴν εἰρήνην κατελθόντες ὀλιγαρχίας ἐπεθύμουν, οἱ δ´ ἐν ἑταιρείᾳ μὲν οὐδεμιᾷ συγκαθεστῶτες, ἄλλως δὲ δοκοῦντες οὐδενὸς ἐπιλείπεσθαι τῶν πολιτῶν, τὴν πάτριον πολιτείαν ἐζήτουν· ὧν ἦν μὲν καὶ Ἀρχῖνος καὶ Ἄνυτος καὶ Κλειτοφῶν καὶ Φορμίσιος καὶ ἕτεροι πολλοί, προειστήκει δὲ μάλιστα Θηραμένης. Λυσάνδρου δὲ </w:t>
      </w:r>
      <w:r w:rsidRPr="003A3ADB">
        <w:t>προσθεμένου</w:t>
      </w:r>
      <w:r w:rsidRPr="00813648">
        <w:t xml:space="preserve"> τοῖς ὀλιγαρχικοῖς, καταπλαγεὶς ὁ δῆμος ἠναγκάσθη χειροτονεῖν τὴν ὀλιγαρχίαν. ἔγραψε δὲ τὸ ψήφισμα Δρακοντίδης Ἀφιδναῖος.</w:t>
      </w:r>
      <w:r w:rsidR="003A3ADB">
        <w:t xml:space="preserve"> </w:t>
      </w:r>
    </w:p>
    <w:p w14:paraId="41DF3AFD" w14:textId="77777777" w:rsidR="00F30BDC" w:rsidRDefault="00F30BDC">
      <w:pPr>
        <w:ind w:left="0" w:firstLine="0"/>
      </w:pPr>
    </w:p>
    <w:sectPr w:rsidR="00F30BDC" w:rsidSect="002B3FAC">
      <w:pgSz w:w="11906" w:h="16838" w:code="9"/>
      <w:pgMar w:top="709" w:right="113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6D80" w14:textId="77777777" w:rsidR="00EF7D32" w:rsidRDefault="00EF7D32" w:rsidP="00472F9A">
      <w:pPr>
        <w:spacing w:after="0"/>
      </w:pPr>
      <w:r>
        <w:separator/>
      </w:r>
    </w:p>
  </w:endnote>
  <w:endnote w:type="continuationSeparator" w:id="0">
    <w:p w14:paraId="02B9F098" w14:textId="77777777" w:rsidR="00EF7D32" w:rsidRDefault="00EF7D32" w:rsidP="00472F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kaios">
    <w:panose1 w:val="00000400000000000000"/>
    <w:charset w:val="00"/>
    <w:family w:val="auto"/>
    <w:pitch w:val="variable"/>
    <w:sig w:usb0="C00002EF" w:usb1="1807E0EA" w:usb2="00000010" w:usb3="00000000" w:csb0="0002009B" w:csb1="00000000"/>
  </w:font>
  <w:font w:name="Aptos">
    <w:charset w:val="00"/>
    <w:family w:val="swiss"/>
    <w:pitch w:val="variable"/>
    <w:sig w:usb0="20000287" w:usb1="00000003" w:usb2="00000000" w:usb3="00000000" w:csb0="0000019F" w:csb1="00000000"/>
  </w:font>
  <w:font w:name="DejaVu Sans">
    <w:altName w:val="Sylfaen"/>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rdo">
    <w:panose1 w:val="02020600000000000000"/>
    <w:charset w:val="00"/>
    <w:family w:val="roman"/>
    <w:pitch w:val="variable"/>
    <w:sig w:usb0="E40008FF" w:usb1="5201E0FB" w:usb2="00008000" w:usb3="00000000" w:csb0="000000BB" w:csb1="00000000"/>
  </w:font>
  <w:font w:name="Alexander">
    <w:altName w:val="Cambria"/>
    <w:panose1 w:val="02020602090805090A03"/>
    <w:charset w:val="00"/>
    <w:family w:val="roman"/>
    <w:pitch w:val="variable"/>
    <w:sig w:usb0="E00002FF" w:usb1="5200F8FB" w:usb2="0D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93D43" w14:textId="77777777" w:rsidR="00EF7D32" w:rsidRDefault="00EF7D32" w:rsidP="00472F9A">
      <w:pPr>
        <w:spacing w:after="0"/>
      </w:pPr>
      <w:r>
        <w:separator/>
      </w:r>
    </w:p>
  </w:footnote>
  <w:footnote w:type="continuationSeparator" w:id="0">
    <w:p w14:paraId="07666F63" w14:textId="77777777" w:rsidR="00EF7D32" w:rsidRDefault="00EF7D32" w:rsidP="00472F9A">
      <w:pPr>
        <w:spacing w:after="0"/>
      </w:pPr>
      <w:r>
        <w:continuationSeparator/>
      </w:r>
    </w:p>
  </w:footnote>
  <w:footnote w:id="1">
    <w:p w14:paraId="17C51B22" w14:textId="3206561D" w:rsidR="00472F9A" w:rsidRPr="002B3FAC" w:rsidRDefault="00472F9A">
      <w:pPr>
        <w:pStyle w:val="Funotentext"/>
        <w:rPr>
          <w:rFonts w:ascii="Cardo" w:hAnsi="Cardo" w:cs="Cardo"/>
          <w:i/>
          <w:iCs/>
          <w:sz w:val="18"/>
          <w:szCs w:val="18"/>
        </w:rPr>
      </w:pPr>
      <w:r w:rsidRPr="002B3FAC">
        <w:rPr>
          <w:rStyle w:val="Funotenzeichen"/>
          <w:rFonts w:ascii="Cardo" w:hAnsi="Cardo" w:cs="Cardo"/>
          <w:i/>
          <w:iCs/>
          <w:sz w:val="18"/>
          <w:szCs w:val="18"/>
        </w:rPr>
        <w:footnoteRef/>
      </w:r>
      <w:r w:rsidRPr="002B3FAC">
        <w:rPr>
          <w:rFonts w:ascii="Cardo" w:hAnsi="Cardo" w:cs="Cardo"/>
          <w:i/>
          <w:iCs/>
          <w:sz w:val="18"/>
          <w:szCs w:val="18"/>
        </w:rPr>
        <w:t xml:space="preserve"> </w:t>
      </w:r>
      <w:r w:rsidRPr="002B3FAC">
        <w:rPr>
          <w:rFonts w:ascii="Cardo" w:hAnsi="Cardo" w:cs="Cardo"/>
          <w:i/>
          <w:iCs/>
          <w:sz w:val="18"/>
          <w:szCs w:val="18"/>
          <w:lang w:val="el-GR"/>
        </w:rPr>
        <w:t>οἱ</w:t>
      </w:r>
      <w:r w:rsidRPr="002B3FAC">
        <w:rPr>
          <w:rFonts w:ascii="Cardo" w:hAnsi="Cardo" w:cs="Cardo"/>
          <w:i/>
          <w:iCs/>
          <w:sz w:val="18"/>
          <w:szCs w:val="18"/>
        </w:rPr>
        <w:t xml:space="preserve"> </w:t>
      </w:r>
      <w:r w:rsidRPr="002B3FAC">
        <w:rPr>
          <w:rFonts w:ascii="Cardo" w:hAnsi="Cardo" w:cs="Cardo"/>
          <w:i/>
          <w:iCs/>
          <w:sz w:val="18"/>
          <w:szCs w:val="18"/>
          <w:lang w:val="el-GR"/>
        </w:rPr>
        <w:t>δέκα</w:t>
      </w:r>
      <w:r w:rsidRPr="002B3FAC">
        <w:rPr>
          <w:rFonts w:ascii="Cardo" w:hAnsi="Cardo" w:cs="Cardo"/>
          <w:i/>
          <w:iCs/>
          <w:sz w:val="18"/>
          <w:szCs w:val="18"/>
        </w:rPr>
        <w:t xml:space="preserve"> </w:t>
      </w:r>
      <w:r w:rsidRPr="002B3FAC">
        <w:rPr>
          <w:rFonts w:ascii="Cardo" w:hAnsi="Cardo" w:cs="Cardo"/>
          <w:i/>
          <w:iCs/>
          <w:sz w:val="18"/>
          <w:szCs w:val="18"/>
          <w:lang w:val="el-GR"/>
        </w:rPr>
        <w:t>αὐτοκράτορες</w:t>
      </w:r>
      <w:r w:rsidRPr="002B3FAC">
        <w:rPr>
          <w:rFonts w:ascii="Cardo" w:hAnsi="Cardo" w:cs="Cardo"/>
          <w:i/>
          <w:iCs/>
          <w:sz w:val="18"/>
          <w:szCs w:val="18"/>
        </w:rPr>
        <w:t xml:space="preserve">: </w:t>
      </w:r>
      <w:r w:rsidR="007671E0" w:rsidRPr="002B3FAC">
        <w:rPr>
          <w:rFonts w:ascii="Cardo" w:hAnsi="Cardo" w:cs="Cardo"/>
          <w:i/>
          <w:iCs/>
          <w:sz w:val="18"/>
          <w:szCs w:val="18"/>
        </w:rPr>
        <w:t>Sie wurden von den 400 als oberste Staatsmacht gewählt.</w:t>
      </w:r>
      <w:r w:rsidR="007A7DBD" w:rsidRPr="002B3FAC">
        <w:rPr>
          <w:rFonts w:ascii="Cardo" w:hAnsi="Cardo" w:cs="Cardo"/>
          <w:i/>
          <w:iCs/>
          <w:sz w:val="18"/>
          <w:szCs w:val="18"/>
        </w:rPr>
        <w:t>.</w:t>
      </w:r>
    </w:p>
  </w:footnote>
  <w:footnote w:id="2">
    <w:p w14:paraId="4851028C" w14:textId="2A3E4BC2" w:rsidR="00C02C29" w:rsidRPr="002B3FAC" w:rsidRDefault="00B07122">
      <w:pPr>
        <w:pStyle w:val="Funotentext"/>
        <w:rPr>
          <w:rFonts w:ascii="Cardo" w:hAnsi="Cardo" w:cs="Cardo"/>
          <w:i/>
          <w:iCs/>
          <w:sz w:val="18"/>
          <w:szCs w:val="18"/>
        </w:rPr>
      </w:pPr>
      <w:r w:rsidRPr="002B3FAC">
        <w:rPr>
          <w:rStyle w:val="Funotenzeichen"/>
          <w:rFonts w:ascii="Cardo" w:hAnsi="Cardo" w:cs="Cardo"/>
          <w:i/>
          <w:iCs/>
          <w:sz w:val="18"/>
          <w:szCs w:val="18"/>
        </w:rPr>
        <w:footnoteRef/>
      </w:r>
      <w:r w:rsidR="00C02C29" w:rsidRPr="002B3FAC">
        <w:rPr>
          <w:rFonts w:ascii="Cardo" w:hAnsi="Cardo" w:cs="Cardo"/>
          <w:i/>
          <w:iCs/>
          <w:sz w:val="18"/>
          <w:szCs w:val="18"/>
        </w:rPr>
        <w:t xml:space="preserve"> </w:t>
      </w:r>
      <w:r w:rsidR="00C02C29" w:rsidRPr="002B3FAC">
        <w:rPr>
          <w:rFonts w:ascii="Cardo" w:hAnsi="Cardo" w:cs="Cardo"/>
          <w:i/>
          <w:iCs/>
          <w:sz w:val="18"/>
          <w:szCs w:val="18"/>
          <w:lang w:val="el-GR"/>
        </w:rPr>
        <w:t>ἄρχω</w:t>
      </w:r>
      <w:r w:rsidR="00C02C29" w:rsidRPr="002B3FAC">
        <w:rPr>
          <w:rFonts w:ascii="Cardo" w:hAnsi="Cardo" w:cs="Cardo"/>
          <w:i/>
          <w:iCs/>
          <w:sz w:val="18"/>
          <w:szCs w:val="18"/>
        </w:rPr>
        <w:t>: Archon/</w:t>
      </w:r>
      <w:r w:rsidR="000D76E9" w:rsidRPr="002B3FAC">
        <w:rPr>
          <w:rFonts w:ascii="Cardo" w:hAnsi="Cardo" w:cs="Cardo"/>
          <w:i/>
          <w:iCs/>
          <w:sz w:val="18"/>
          <w:szCs w:val="18"/>
        </w:rPr>
        <w:t xml:space="preserve">hier wohl: </w:t>
      </w:r>
      <w:hyperlink r:id="rId1" w:history="1">
        <w:r w:rsidR="000D76E9" w:rsidRPr="002B3FAC">
          <w:rPr>
            <w:rStyle w:val="Hyperlink"/>
            <w:rFonts w:ascii="Cardo" w:hAnsi="Cardo" w:cs="Cardo"/>
            <w:i/>
            <w:iCs/>
            <w:sz w:val="18"/>
            <w:szCs w:val="18"/>
            <w:lang w:val="el-GR"/>
          </w:rPr>
          <w:t>πολέμαρχος</w:t>
        </w:r>
      </w:hyperlink>
      <w:r w:rsidR="00C02C29" w:rsidRPr="002B3FAC">
        <w:rPr>
          <w:rFonts w:ascii="Cardo" w:hAnsi="Cardo" w:cs="Cardo"/>
          <w:i/>
          <w:iCs/>
          <w:sz w:val="18"/>
          <w:szCs w:val="18"/>
        </w:rPr>
        <w:t xml:space="preserve"> sein - ἐπὶ Θεοπόμπου ἄρχοντος: „als Th</w:t>
      </w:r>
      <w:r w:rsidR="00841C21" w:rsidRPr="002B3FAC">
        <w:rPr>
          <w:rFonts w:ascii="Cardo" w:hAnsi="Cardo" w:cs="Cardo"/>
          <w:i/>
          <w:iCs/>
          <w:sz w:val="18"/>
          <w:szCs w:val="18"/>
        </w:rPr>
        <w:t>.</w:t>
      </w:r>
      <w:r w:rsidR="00C02C29" w:rsidRPr="002B3FAC">
        <w:rPr>
          <w:rFonts w:ascii="Cardo" w:hAnsi="Cardo" w:cs="Cardo"/>
          <w:i/>
          <w:iCs/>
          <w:sz w:val="18"/>
          <w:szCs w:val="18"/>
        </w:rPr>
        <w:t xml:space="preserve"> </w:t>
      </w:r>
      <w:r w:rsidR="00841C21" w:rsidRPr="002B3FAC">
        <w:rPr>
          <w:rFonts w:ascii="Cardo" w:hAnsi="Cardo" w:cs="Cardo"/>
          <w:i/>
          <w:iCs/>
          <w:sz w:val="18"/>
          <w:szCs w:val="18"/>
          <w:lang w:val="el-GR"/>
        </w:rPr>
        <w:t>ἄρχων</w:t>
      </w:r>
      <w:r w:rsidR="00C02C29" w:rsidRPr="002B3FAC">
        <w:rPr>
          <w:rFonts w:ascii="Cardo" w:hAnsi="Cardo" w:cs="Cardo"/>
          <w:i/>
          <w:iCs/>
          <w:sz w:val="18"/>
          <w:szCs w:val="18"/>
        </w:rPr>
        <w:t xml:space="preserve"> </w:t>
      </w:r>
      <w:r w:rsidR="00841C21" w:rsidRPr="002B3FAC">
        <w:rPr>
          <w:rFonts w:ascii="Cardo" w:hAnsi="Cardo" w:cs="Cardo"/>
          <w:i/>
          <w:iCs/>
          <w:sz w:val="18"/>
          <w:szCs w:val="18"/>
          <w:lang w:val="el-GR"/>
        </w:rPr>
        <w:t>ἐπ</w:t>
      </w:r>
      <w:r w:rsidR="000D76E9" w:rsidRPr="002B3FAC">
        <w:rPr>
          <w:rFonts w:ascii="Cardo" w:hAnsi="Cardo" w:cs="Cardo"/>
          <w:i/>
          <w:iCs/>
          <w:sz w:val="18"/>
          <w:szCs w:val="18"/>
          <w:lang w:val="el-GR"/>
        </w:rPr>
        <w:t>ώ</w:t>
      </w:r>
      <w:r w:rsidR="00841C21" w:rsidRPr="002B3FAC">
        <w:rPr>
          <w:rFonts w:ascii="Cardo" w:hAnsi="Cardo" w:cs="Cardo"/>
          <w:i/>
          <w:iCs/>
          <w:sz w:val="18"/>
          <w:szCs w:val="18"/>
          <w:lang w:val="el-GR"/>
        </w:rPr>
        <w:t>νυμος</w:t>
      </w:r>
      <w:r w:rsidR="00841C21" w:rsidRPr="002B3FAC">
        <w:rPr>
          <w:rFonts w:ascii="Cardo" w:hAnsi="Cardo" w:cs="Cardo"/>
          <w:i/>
          <w:iCs/>
          <w:sz w:val="18"/>
          <w:szCs w:val="18"/>
        </w:rPr>
        <w:t xml:space="preserve"> </w:t>
      </w:r>
      <w:r w:rsidR="00C02C29" w:rsidRPr="002B3FAC">
        <w:rPr>
          <w:rFonts w:ascii="Cardo" w:hAnsi="Cardo" w:cs="Cardo"/>
          <w:i/>
          <w:iCs/>
          <w:sz w:val="18"/>
          <w:szCs w:val="18"/>
        </w:rPr>
        <w:t>war, im Jahre des Archonten Th</w:t>
      </w:r>
      <w:r w:rsidR="00841C21" w:rsidRPr="002B3FAC">
        <w:rPr>
          <w:rFonts w:ascii="Cardo" w:hAnsi="Cardo" w:cs="Cardo"/>
          <w:i/>
          <w:iCs/>
          <w:sz w:val="18"/>
          <w:szCs w:val="18"/>
        </w:rPr>
        <w:t>.</w:t>
      </w:r>
      <w:r w:rsidR="00C02C29" w:rsidRPr="002B3FAC">
        <w:rPr>
          <w:rFonts w:ascii="Cardo" w:hAnsi="Cardo" w:cs="Cardo"/>
          <w:i/>
          <w:iCs/>
          <w:sz w:val="18"/>
          <w:szCs w:val="18"/>
        </w:rPr>
        <w:t>“</w:t>
      </w:r>
    </w:p>
  </w:footnote>
  <w:footnote w:id="3">
    <w:p w14:paraId="42445709" w14:textId="2875B87E" w:rsidR="00257EF8" w:rsidRPr="002B3FAC" w:rsidRDefault="00257EF8">
      <w:pPr>
        <w:pStyle w:val="Funotentext"/>
        <w:rPr>
          <w:rFonts w:ascii="Cardo" w:hAnsi="Cardo" w:cs="Cardo"/>
          <w:i/>
          <w:iCs/>
          <w:sz w:val="18"/>
          <w:szCs w:val="18"/>
        </w:rPr>
      </w:pPr>
      <w:r w:rsidRPr="002B3FAC">
        <w:rPr>
          <w:rStyle w:val="Funotenzeichen"/>
          <w:rFonts w:ascii="Cardo" w:hAnsi="Cardo" w:cs="Cardo"/>
          <w:i/>
          <w:iCs/>
          <w:sz w:val="18"/>
          <w:szCs w:val="18"/>
        </w:rPr>
        <w:footnoteRef/>
      </w:r>
      <w:r w:rsidRPr="002B3FAC">
        <w:rPr>
          <w:rFonts w:ascii="Cardo" w:hAnsi="Cardo" w:cs="Cardo"/>
          <w:i/>
          <w:iCs/>
          <w:sz w:val="18"/>
          <w:szCs w:val="18"/>
        </w:rPr>
        <w:t xml:space="preserve"> </w:t>
      </w:r>
      <w:r w:rsidRPr="002B3FAC">
        <w:rPr>
          <w:rFonts w:ascii="Cardo" w:hAnsi="Cardo" w:cs="Cardo"/>
          <w:i/>
          <w:iCs/>
          <w:sz w:val="18"/>
          <w:szCs w:val="18"/>
          <w:lang w:val="el-GR"/>
        </w:rPr>
        <w:t>μιᾷ</w:t>
      </w:r>
      <w:r w:rsidRPr="002B3FAC">
        <w:rPr>
          <w:rFonts w:ascii="Cardo" w:hAnsi="Cardo" w:cs="Cardo"/>
          <w:i/>
          <w:iCs/>
          <w:sz w:val="18"/>
          <w:szCs w:val="18"/>
        </w:rPr>
        <w:t xml:space="preserve"> </w:t>
      </w:r>
      <w:r w:rsidRPr="002B3FAC">
        <w:rPr>
          <w:rFonts w:ascii="Cardo" w:hAnsi="Cardo" w:cs="Cardo"/>
          <w:i/>
          <w:iCs/>
          <w:sz w:val="18"/>
          <w:szCs w:val="18"/>
          <w:lang w:val="el-GR"/>
        </w:rPr>
        <w:t>χειροτονίᾳ</w:t>
      </w:r>
      <w:r w:rsidRPr="002B3FAC">
        <w:rPr>
          <w:rFonts w:ascii="Cardo" w:hAnsi="Cardo" w:cs="Cardo"/>
          <w:i/>
          <w:iCs/>
          <w:sz w:val="18"/>
          <w:szCs w:val="18"/>
        </w:rPr>
        <w:t xml:space="preserve">: über Athener </w:t>
      </w:r>
      <w:r w:rsidR="007671E0" w:rsidRPr="002B3FAC">
        <w:rPr>
          <w:rFonts w:ascii="Cardo" w:hAnsi="Cardo" w:cs="Cardo"/>
          <w:i/>
          <w:iCs/>
          <w:sz w:val="18"/>
          <w:szCs w:val="18"/>
        </w:rPr>
        <w:t>hätte nur einzeln</w:t>
      </w:r>
      <w:r w:rsidRPr="002B3FAC">
        <w:rPr>
          <w:rFonts w:ascii="Cardo" w:hAnsi="Cardo" w:cs="Cardo"/>
          <w:i/>
          <w:iCs/>
          <w:sz w:val="18"/>
          <w:szCs w:val="18"/>
        </w:rPr>
        <w:t xml:space="preserve"> nur einzeln </w:t>
      </w:r>
      <w:r w:rsidR="007671E0" w:rsidRPr="002B3FAC">
        <w:rPr>
          <w:rFonts w:ascii="Cardo" w:hAnsi="Cardo" w:cs="Cardo"/>
          <w:i/>
          <w:iCs/>
          <w:sz w:val="18"/>
          <w:szCs w:val="18"/>
        </w:rPr>
        <w:t>abgestimmt werden; als einziger hatte Sokrates widersprochen.</w:t>
      </w:r>
    </w:p>
  </w:footnote>
  <w:footnote w:id="4">
    <w:p w14:paraId="5BA733E1" w14:textId="1C3D930D" w:rsidR="009529F8" w:rsidRPr="002B3FAC" w:rsidRDefault="009529F8">
      <w:pPr>
        <w:pStyle w:val="Funotentext"/>
        <w:rPr>
          <w:rFonts w:ascii="Cardo" w:hAnsi="Cardo" w:cs="Cardo"/>
          <w:i/>
          <w:iCs/>
          <w:sz w:val="18"/>
          <w:szCs w:val="18"/>
        </w:rPr>
      </w:pPr>
      <w:r w:rsidRPr="002B3FAC">
        <w:rPr>
          <w:rFonts w:ascii="Cardo" w:hAnsi="Cardo" w:cs="Cardo"/>
          <w:i/>
          <w:iCs/>
          <w:sz w:val="18"/>
          <w:szCs w:val="18"/>
          <w:vertAlign w:val="superscript"/>
          <w:lang w:val="el-GR"/>
        </w:rPr>
        <w:footnoteRef/>
      </w:r>
      <w:r w:rsidRPr="002B3FAC">
        <w:rPr>
          <w:rFonts w:ascii="Cardo" w:hAnsi="Cardo" w:cs="Cardo"/>
          <w:i/>
          <w:iCs/>
          <w:sz w:val="18"/>
          <w:szCs w:val="18"/>
          <w:vertAlign w:val="superscript"/>
        </w:rPr>
        <w:t xml:space="preserve"> </w:t>
      </w:r>
      <w:r w:rsidR="007671E0" w:rsidRPr="002B3FAC">
        <w:rPr>
          <w:rFonts w:ascii="Cardo" w:hAnsi="Cardo" w:cs="Cardo"/>
          <w:i/>
          <w:iCs/>
          <w:sz w:val="18"/>
          <w:szCs w:val="18"/>
          <w:lang w:val="el-GR"/>
        </w:rPr>
        <w:t>ἡ</w:t>
      </w:r>
      <w:r w:rsidR="007671E0" w:rsidRPr="002B3FAC">
        <w:rPr>
          <w:rFonts w:ascii="Cardo" w:hAnsi="Cardo" w:cs="Cardo"/>
          <w:i/>
          <w:iCs/>
          <w:sz w:val="18"/>
          <w:szCs w:val="18"/>
        </w:rPr>
        <w:t xml:space="preserve"> </w:t>
      </w:r>
      <w:r w:rsidRPr="002B3FAC">
        <w:rPr>
          <w:rFonts w:ascii="Cardo" w:hAnsi="Cardo" w:cs="Cardo"/>
          <w:i/>
          <w:iCs/>
          <w:sz w:val="18"/>
          <w:szCs w:val="18"/>
          <w:lang w:val="el-GR"/>
        </w:rPr>
        <w:t>Δεκέλεια</w:t>
      </w:r>
      <w:r w:rsidRPr="002B3FAC">
        <w:rPr>
          <w:rFonts w:ascii="Cardo" w:hAnsi="Cardo" w:cs="Cardo"/>
          <w:i/>
          <w:iCs/>
          <w:sz w:val="18"/>
          <w:szCs w:val="18"/>
        </w:rPr>
        <w:t xml:space="preserve">: Demos im Norden Attikas, 413-404 (Dekeleischer Krieg) von spartanischen Truppen besetzt </w:t>
      </w:r>
    </w:p>
  </w:footnote>
  <w:footnote w:id="5">
    <w:p w14:paraId="4BAB459C" w14:textId="140425AF" w:rsidR="00CD019A" w:rsidRPr="002B3FAC" w:rsidRDefault="00CD019A">
      <w:pPr>
        <w:pStyle w:val="Funotentext"/>
        <w:rPr>
          <w:rFonts w:ascii="Cardo" w:hAnsi="Cardo" w:cs="Cardo"/>
          <w:i/>
          <w:iCs/>
          <w:sz w:val="18"/>
          <w:szCs w:val="18"/>
        </w:rPr>
      </w:pPr>
      <w:r w:rsidRPr="002B3FAC">
        <w:rPr>
          <w:rStyle w:val="Funotenzeichen"/>
          <w:rFonts w:ascii="Cardo" w:hAnsi="Cardo" w:cs="Cardo"/>
          <w:i/>
          <w:iCs/>
          <w:sz w:val="18"/>
          <w:szCs w:val="18"/>
        </w:rPr>
        <w:footnoteRef/>
      </w:r>
      <w:r w:rsidRPr="002B3FAC">
        <w:rPr>
          <w:rFonts w:ascii="Cardo" w:hAnsi="Cardo" w:cs="Cardo"/>
          <w:i/>
          <w:iCs/>
          <w:sz w:val="18"/>
          <w:szCs w:val="18"/>
        </w:rPr>
        <w:t xml:space="preserve"> τὰς πόλεις: gemeint sind die von den Spartanern besetzten Städte des attischen Seebundes</w:t>
      </w:r>
    </w:p>
  </w:footnote>
  <w:footnote w:id="6">
    <w:p w14:paraId="6084B257" w14:textId="052D4E3D" w:rsidR="005619A1" w:rsidRPr="00EF6FE2" w:rsidRDefault="005619A1">
      <w:pPr>
        <w:pStyle w:val="Funotentext"/>
        <w:rPr>
          <w:rFonts w:ascii="Alexander" w:hAnsi="Alexander"/>
        </w:rPr>
      </w:pPr>
      <w:r w:rsidRPr="002B3FAC">
        <w:rPr>
          <w:rStyle w:val="Funotenzeichen"/>
          <w:rFonts w:ascii="Cardo" w:hAnsi="Cardo" w:cs="Cardo"/>
          <w:i/>
          <w:iCs/>
          <w:sz w:val="18"/>
          <w:szCs w:val="18"/>
        </w:rPr>
        <w:footnoteRef/>
      </w:r>
      <w:r w:rsidRPr="002B3FAC">
        <w:rPr>
          <w:rFonts w:ascii="Cardo" w:hAnsi="Cardo" w:cs="Cardo"/>
          <w:i/>
          <w:iCs/>
          <w:sz w:val="18"/>
          <w:szCs w:val="18"/>
        </w:rPr>
        <w:t xml:space="preserve"> Αἰγὸς ποταμ</w:t>
      </w:r>
      <w:r w:rsidRPr="002B3FAC">
        <w:rPr>
          <w:rFonts w:ascii="Cardo" w:hAnsi="Cardo" w:cs="Cardo"/>
          <w:i/>
          <w:iCs/>
          <w:sz w:val="18"/>
          <w:szCs w:val="18"/>
          <w:lang w:val="el-GR"/>
        </w:rPr>
        <w:t>οί</w:t>
      </w:r>
      <w:r w:rsidRPr="002B3FAC">
        <w:rPr>
          <w:rFonts w:ascii="Cardo" w:hAnsi="Cardo" w:cs="Cardo"/>
          <w:i/>
          <w:iCs/>
          <w:sz w:val="18"/>
          <w:szCs w:val="18"/>
        </w:rPr>
        <w:t xml:space="preserve">: </w:t>
      </w:r>
      <w:r w:rsidR="00EF6FE2" w:rsidRPr="002B3FAC">
        <w:rPr>
          <w:rFonts w:ascii="Cardo" w:hAnsi="Cardo" w:cs="Cardo"/>
          <w:i/>
          <w:iCs/>
          <w:sz w:val="18"/>
          <w:szCs w:val="18"/>
        </w:rPr>
        <w:t>405 schlug Lysander  an den Ziegenflüssen auf dem Hellespont die Athener Flotte (180 Trieren) entscheidend.</w:t>
      </w:r>
      <w:r w:rsidR="00EF6FE2">
        <w:rPr>
          <w:rFonts w:ascii="Alexander" w:hAnsi="Alexander"/>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CA"/>
    <w:rsid w:val="00034B92"/>
    <w:rsid w:val="00045E34"/>
    <w:rsid w:val="000916C5"/>
    <w:rsid w:val="000956AD"/>
    <w:rsid w:val="000C308E"/>
    <w:rsid w:val="000D76E9"/>
    <w:rsid w:val="000F17F7"/>
    <w:rsid w:val="00126CE4"/>
    <w:rsid w:val="0013227D"/>
    <w:rsid w:val="001528A7"/>
    <w:rsid w:val="00177872"/>
    <w:rsid w:val="001C6B15"/>
    <w:rsid w:val="00213E09"/>
    <w:rsid w:val="002545C9"/>
    <w:rsid w:val="00257EF8"/>
    <w:rsid w:val="00274ACA"/>
    <w:rsid w:val="002A7255"/>
    <w:rsid w:val="002B3FAC"/>
    <w:rsid w:val="002C4AF6"/>
    <w:rsid w:val="0034154B"/>
    <w:rsid w:val="003A3ADB"/>
    <w:rsid w:val="003C5A80"/>
    <w:rsid w:val="003D6208"/>
    <w:rsid w:val="004125C3"/>
    <w:rsid w:val="00472F9A"/>
    <w:rsid w:val="005069DE"/>
    <w:rsid w:val="00546DE8"/>
    <w:rsid w:val="005619A1"/>
    <w:rsid w:val="00575784"/>
    <w:rsid w:val="00595860"/>
    <w:rsid w:val="006070F3"/>
    <w:rsid w:val="00642140"/>
    <w:rsid w:val="00654A8F"/>
    <w:rsid w:val="00667743"/>
    <w:rsid w:val="006817FC"/>
    <w:rsid w:val="00693A61"/>
    <w:rsid w:val="0075505D"/>
    <w:rsid w:val="00763112"/>
    <w:rsid w:val="007671E0"/>
    <w:rsid w:val="007A7DBD"/>
    <w:rsid w:val="007B17F7"/>
    <w:rsid w:val="007D1FD4"/>
    <w:rsid w:val="007D4B6E"/>
    <w:rsid w:val="00813648"/>
    <w:rsid w:val="00841C21"/>
    <w:rsid w:val="00897690"/>
    <w:rsid w:val="008A530E"/>
    <w:rsid w:val="008B6530"/>
    <w:rsid w:val="008E1FAE"/>
    <w:rsid w:val="009405BA"/>
    <w:rsid w:val="009529F8"/>
    <w:rsid w:val="0097628B"/>
    <w:rsid w:val="009C5576"/>
    <w:rsid w:val="00A15DD1"/>
    <w:rsid w:val="00A44E1F"/>
    <w:rsid w:val="00B07122"/>
    <w:rsid w:val="00BE5196"/>
    <w:rsid w:val="00BE5D75"/>
    <w:rsid w:val="00C02C29"/>
    <w:rsid w:val="00C121C8"/>
    <w:rsid w:val="00CD019A"/>
    <w:rsid w:val="00D07AC5"/>
    <w:rsid w:val="00D16A6A"/>
    <w:rsid w:val="00D43E2F"/>
    <w:rsid w:val="00D54DE8"/>
    <w:rsid w:val="00D60FEF"/>
    <w:rsid w:val="00DB08D5"/>
    <w:rsid w:val="00DD632A"/>
    <w:rsid w:val="00EC4FD8"/>
    <w:rsid w:val="00EF6FE2"/>
    <w:rsid w:val="00EF7D32"/>
    <w:rsid w:val="00F2413D"/>
    <w:rsid w:val="00F30B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22B3"/>
  <w15:chartTrackingRefBased/>
  <w15:docId w15:val="{1B5647E9-76AC-4343-AC9E-666FDF13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kaios" w:eastAsiaTheme="minorHAnsi" w:hAnsi="Alkaios" w:cs="DejaVu Sans"/>
        <w:sz w:val="22"/>
        <w:szCs w:val="22"/>
        <w:lang w:val="de-DE" w:eastAsia="en-US" w:bidi="ar-SA"/>
      </w:rPr>
    </w:rPrDefault>
    <w:pPrDefault>
      <w:pPr>
        <w:spacing w:after="120"/>
        <w:ind w:left="28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4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4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4A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4A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4AC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4A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4ACA"/>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74ACA"/>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4ACA"/>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4AC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4AC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4AC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4AC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4AC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74AC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4AC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74AC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4AC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74AC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4AC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4ACA"/>
    <w:pPr>
      <w:numPr>
        <w:ilvl w:val="1"/>
      </w:numPr>
      <w:spacing w:after="160"/>
      <w:ind w:left="283" w:hanging="357"/>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4AC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74AC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74ACA"/>
    <w:rPr>
      <w:i/>
      <w:iCs/>
      <w:color w:val="404040" w:themeColor="text1" w:themeTint="BF"/>
    </w:rPr>
  </w:style>
  <w:style w:type="paragraph" w:styleId="Listenabsatz">
    <w:name w:val="List Paragraph"/>
    <w:basedOn w:val="Standard"/>
    <w:uiPriority w:val="34"/>
    <w:qFormat/>
    <w:rsid w:val="00274ACA"/>
    <w:pPr>
      <w:ind w:left="720"/>
      <w:contextualSpacing/>
    </w:pPr>
  </w:style>
  <w:style w:type="character" w:styleId="IntensiveHervorhebung">
    <w:name w:val="Intense Emphasis"/>
    <w:basedOn w:val="Absatz-Standardschriftart"/>
    <w:uiPriority w:val="21"/>
    <w:qFormat/>
    <w:rsid w:val="00274ACA"/>
    <w:rPr>
      <w:i/>
      <w:iCs/>
      <w:color w:val="0F4761" w:themeColor="accent1" w:themeShade="BF"/>
    </w:rPr>
  </w:style>
  <w:style w:type="paragraph" w:styleId="IntensivesZitat">
    <w:name w:val="Intense Quote"/>
    <w:basedOn w:val="Standard"/>
    <w:next w:val="Standard"/>
    <w:link w:val="IntensivesZitatZchn"/>
    <w:uiPriority w:val="30"/>
    <w:qFormat/>
    <w:rsid w:val="00274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4ACA"/>
    <w:rPr>
      <w:i/>
      <w:iCs/>
      <w:color w:val="0F4761" w:themeColor="accent1" w:themeShade="BF"/>
    </w:rPr>
  </w:style>
  <w:style w:type="character" w:styleId="IntensiverVerweis">
    <w:name w:val="Intense Reference"/>
    <w:basedOn w:val="Absatz-Standardschriftart"/>
    <w:uiPriority w:val="32"/>
    <w:qFormat/>
    <w:rsid w:val="00274ACA"/>
    <w:rPr>
      <w:b/>
      <w:bCs/>
      <w:smallCaps/>
      <w:color w:val="0F4761" w:themeColor="accent1" w:themeShade="BF"/>
      <w:spacing w:val="5"/>
    </w:rPr>
  </w:style>
  <w:style w:type="paragraph" w:styleId="Funotentext">
    <w:name w:val="footnote text"/>
    <w:basedOn w:val="Standard"/>
    <w:link w:val="FunotentextZchn"/>
    <w:uiPriority w:val="99"/>
    <w:semiHidden/>
    <w:unhideWhenUsed/>
    <w:rsid w:val="00472F9A"/>
    <w:pPr>
      <w:spacing w:after="0"/>
    </w:pPr>
    <w:rPr>
      <w:sz w:val="20"/>
      <w:szCs w:val="20"/>
    </w:rPr>
  </w:style>
  <w:style w:type="character" w:customStyle="1" w:styleId="FunotentextZchn">
    <w:name w:val="Fußnotentext Zchn"/>
    <w:basedOn w:val="Absatz-Standardschriftart"/>
    <w:link w:val="Funotentext"/>
    <w:uiPriority w:val="99"/>
    <w:semiHidden/>
    <w:rsid w:val="00472F9A"/>
    <w:rPr>
      <w:sz w:val="20"/>
      <w:szCs w:val="20"/>
    </w:rPr>
  </w:style>
  <w:style w:type="character" w:styleId="Funotenzeichen">
    <w:name w:val="footnote reference"/>
    <w:basedOn w:val="Absatz-Standardschriftart"/>
    <w:uiPriority w:val="99"/>
    <w:semiHidden/>
    <w:unhideWhenUsed/>
    <w:rsid w:val="00472F9A"/>
    <w:rPr>
      <w:vertAlign w:val="superscript"/>
    </w:rPr>
  </w:style>
  <w:style w:type="character" w:styleId="Hyperlink">
    <w:name w:val="Hyperlink"/>
    <w:basedOn w:val="Absatz-Standardschriftart"/>
    <w:uiPriority w:val="99"/>
    <w:unhideWhenUsed/>
    <w:rsid w:val="00575784"/>
    <w:rPr>
      <w:color w:val="467886" w:themeColor="hyperlink"/>
      <w:u w:val="single"/>
    </w:rPr>
  </w:style>
  <w:style w:type="character" w:styleId="NichtaufgelsteErwhnung">
    <w:name w:val="Unresolved Mention"/>
    <w:basedOn w:val="Absatz-Standardschriftart"/>
    <w:uiPriority w:val="99"/>
    <w:semiHidden/>
    <w:unhideWhenUsed/>
    <w:rsid w:val="00575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usokrates.de/fileadmin/Griechisch/Bilder/Demokr.System_in_Athe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zusokrates.de/fileadmin/Griechisch/Bilder/Demokr.System_in_Athen.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DFF15-1899-4E9C-B695-84992A3B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dc:creator>
  <cp:keywords/>
  <dc:description/>
  <cp:lastModifiedBy>Friedrich Holtiegel</cp:lastModifiedBy>
  <cp:revision>3</cp:revision>
  <dcterms:created xsi:type="dcterms:W3CDTF">2025-11-27T19:27:00Z</dcterms:created>
  <dcterms:modified xsi:type="dcterms:W3CDTF">2025-11-27T20:00:00Z</dcterms:modified>
</cp:coreProperties>
</file>